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  <w:hideMark/>
          </w:tcPr>
          <w:p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2" w:name="_Hlk128748807"/>
            <w:r>
              <w:rPr>
                <w:rFonts w:ascii="Times New Roman" w:hAnsi="Times New Roman" w:cs="Times New Roman"/>
                <w:b/>
              </w:rPr>
              <w:t xml:space="preserve"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Vukovarska</w:t>
            </w:r>
            <w:r>
              <w:rPr>
                <w:rFonts w:ascii="Times New Roman" w:hAnsi="Times New Roman" w:cs="Times New Roman"/>
              </w:rPr>
              <w:t xml:space="preserve">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 xml:space="preserve">602-01/24-09/2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 xml:space="preserve">2181-1-278-01/01-24-1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2. </w:t>
            </w:r>
            <w:r>
              <w:rPr>
                <w:rFonts w:ascii="Times New Roman" w:hAnsi="Times New Roman" w:cs="Times New Roman"/>
              </w:rPr>
              <w:t xml:space="preserve">vel</w:t>
            </w:r>
            <w:r>
              <w:rPr>
                <w:rFonts w:ascii="Times New Roman" w:hAnsi="Times New Roman" w:cs="Times New Roman"/>
              </w:rPr>
              <w:t xml:space="preserve">j</w:t>
            </w:r>
            <w:r>
              <w:rPr>
                <w:rFonts w:ascii="Times New Roman" w:hAnsi="Times New Roman" w:cs="Times New Roman"/>
              </w:rPr>
              <w:t xml:space="preserve">ače</w:t>
            </w:r>
            <w:r>
              <w:rPr>
                <w:rFonts w:ascii="Times New Roman" w:hAnsi="Times New Roman" w:cs="Times New Roman"/>
              </w:rPr>
              <w:t xml:space="preserve"> 2024.</w:t>
            </w:r>
          </w:p>
        </w:tc>
        <w:tc>
          <w:tcPr>
            <w:tcW w:type="dxa" w:w="2693"/>
            <w:tcBorders/>
            <w:hideMark/>
          </w:tcPr>
          <w:p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2"/>
      </w:tr>
    </w:tbl>
    <w:p w14:paraId="42FAC5DA">
      <w:pPr>
        <w:spacing/>
        <w:rPr/>
      </w:pPr>
      <w:r>
        <w:rPr/>
        <w:t xml:space="preserve"> </w:t>
      </w:r>
      <w:bookmarkStart w:id="3" w:name="_GoBack"/>
      <w:bookmarkEnd w:id="3"/>
    </w:p>
    <w:p w14:paraId="729C9E13">
      <w:pPr>
        <w:spacing/>
        <w:rPr/>
      </w:pPr>
    </w:p>
    <w:p w14:paraId="497302E2">
      <w:pPr>
        <w:spacing/>
        <w:rPr>
          <w:b/>
          <w:bCs/>
        </w:rPr>
      </w:pPr>
      <w:r>
        <w:rPr/>
        <w:t xml:space="preserve">                                                    </w:t>
      </w:r>
      <w:r>
        <w:rPr>
          <w:b/>
          <w:bCs/>
        </w:rPr>
        <w:t xml:space="preserve">   JAVNI POZIV NA PREDSTAVLJANJE PONUDA</w:t>
      </w:r>
    </w:p>
    <w:p w14:paraId="5396622C">
      <w:pPr>
        <w:spacing/>
        <w:rPr/>
      </w:pPr>
      <w:r>
        <w:rPr/>
        <w:t xml:space="preserve">                                  Za organizaciju višednevne izvan učioničke nastave za 4.razrede</w:t>
      </w:r>
    </w:p>
    <w:p w14:paraId="6531C62F">
      <w:pPr>
        <w:spacing/>
        <w:rPr/>
      </w:pPr>
    </w:p>
    <w:p w14:paraId="56F0B9B9">
      <w:pPr>
        <w:spacing/>
        <w:rPr/>
      </w:pPr>
      <w:r>
        <w:rPr/>
        <w:t xml:space="preserve">Sukladno stavku 7.članka 14. i stavku 4. članka 15. Pravilnika o izvođenju izleta, ekskurzija i drugih odgojno-obrazovnih aktivnosti izvan škole ( NN, br. 67/14, 81/15 i 53/21 ) Povjerenstvo za organizaciju višednevne izvan učioničke nastave </w:t>
      </w:r>
      <w:r>
        <w:rPr/>
        <w:t xml:space="preserve">za 4. razrede, na sjednici održanoj 1. 2. 2024.g. na kojoj je izvršeno javno otvaranje ponuda, odabralo je sljedeće ponude koje će biti prestavljene roditeljima :</w:t>
      </w:r>
    </w:p>
    <w:p w14:paraId="5C02C454">
      <w:pPr>
        <w:spacing/>
        <w:rPr/>
      </w:pPr>
    </w:p>
    <w:p w14:paraId="43B4B0BC">
      <w:pPr>
        <w:pStyle w:val="Odlomakpopisa"/>
        <w:numPr>
          <w:ilvl w:val="0"/>
          <w:numId w:val="1"/>
        </w:numPr>
        <w:spacing/>
        <w:rPr/>
      </w:pPr>
      <w:r>
        <w:rPr/>
        <w:t xml:space="preserve">Eridan</w:t>
      </w:r>
    </w:p>
    <w:p w14:paraId="07397B71">
      <w:pPr>
        <w:pStyle w:val="Odlomakpopisa"/>
        <w:numPr>
          <w:ilvl w:val="0"/>
          <w:numId w:val="1"/>
        </w:numPr>
        <w:spacing/>
        <w:rPr/>
      </w:pPr>
      <w:r>
        <w:rPr/>
        <w:t xml:space="preserve">F- tours</w:t>
      </w:r>
    </w:p>
    <w:p w14:paraId="3C929573">
      <w:pPr>
        <w:pStyle w:val="Odlomakpopisa"/>
        <w:spacing/>
        <w:rPr/>
      </w:pPr>
    </w:p>
    <w:p w14:paraId="5F64B044">
      <w:pPr>
        <w:pStyle w:val="Odlomakpopisa"/>
        <w:spacing/>
        <w:rPr/>
      </w:pPr>
    </w:p>
    <w:p w14:paraId="310D3740">
      <w:pPr>
        <w:spacing/>
        <w:rPr/>
      </w:pPr>
      <w:r>
        <w:rPr/>
        <w:t xml:space="preserve">Predstavljanje navedenih ponuda biti će na roditeljskom sastanku koji će se održati u četvrtak, </w:t>
      </w:r>
    </w:p>
    <w:p w14:paraId="6C02C0C2">
      <w:pPr>
        <w:spacing/>
        <w:rPr/>
      </w:pPr>
      <w:r>
        <w:rPr/>
        <w:t xml:space="preserve">15.2. 2024.g. u 18 : 00 u OŠ Manuš.</w:t>
      </w:r>
    </w:p>
    <w:p w14:paraId="4B666D2A">
      <w:pPr>
        <w:pStyle w:val="Odlomakpopisa"/>
        <w:spacing/>
        <w:rPr/>
      </w:pPr>
    </w:p>
    <w:p w14:paraId="6F981D88">
      <w:pPr>
        <w:pStyle w:val="Odlomakpopisa"/>
        <w:spacing/>
        <w:rPr/>
      </w:pPr>
      <w:r>
        <w:rPr/>
        <w:t xml:space="preserve">                                             </w:t>
      </w:r>
    </w:p>
    <w:p w14:paraId="69261892">
      <w:pPr>
        <w:pStyle w:val="Odlomakpopisa"/>
        <w:spacing/>
        <w:rPr/>
      </w:pPr>
      <w:r>
        <w:rPr/>
        <w:t xml:space="preserve">                                                                                                    Predsjednica povjerenstva :</w:t>
      </w:r>
    </w:p>
    <w:p w14:paraId="09EBBDF6">
      <w:pPr>
        <w:pStyle w:val="Odlomakpopisa"/>
        <w:spacing/>
        <w:rPr/>
      </w:pPr>
      <w:r>
        <w:rPr/>
        <w:t xml:space="preserve">                                                                                                                 Lea Plazibat</w:t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230E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1</Pages>
  <Words>271</Words>
  <Characters>1549</Characters>
  <Application>Microsoft Office Word</Application>
  <DocSecurity>0</DocSecurity>
  <Lines>12</Lines>
  <Paragraphs>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Andela Budimir</dc:creator>
  <cp:keywords/>
  <dc:description/>
  <cp:lastModifiedBy>Marijana Hraste</cp:lastModifiedBy>
  <cp:revision>6</cp:revision>
  <dcterms:created xsi:type="dcterms:W3CDTF">2024-02-02T11:08:00Z</dcterms:created>
  <dcterms:modified xsi:type="dcterms:W3CDTF">2024-02-02T11:13:00Z</dcterms:modified>
</cp:coreProperties>
</file>