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E26E4">
      <w:pPr>
        <w:spacing w:after="160" w:line="256" w:lineRule="auto"/>
        <w:rPr>
          <w:rFonts w:ascii="Times New Roman" w:hAnsi="Times New Roman" w:cs="Times New Roman"/>
        </w:rPr>
      </w:pPr>
      <w:bookmarkStart w:id="2" w:name="_Hlk162255770"/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8"/>
        <w:gridCol w:w="2712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112-02/25-01/14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</w:t>
            </w:r>
            <w:r>
              <w:rPr>
                <w:rFonts w:ascii="Times New Roman" w:hAnsi="Times New Roman" w:cs="Times New Roman"/>
              </w:rPr>
              <w:t xml:space="preserve"> 30.10.2025.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 w14:paraId="05273C6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bookmarkEnd w:id="2"/>
    <w:p w14:paraId="45D0B82E">
      <w:pPr>
        <w:spacing w:line="240" w:lineRule="auto"/>
        <w:rPr>
          <w:rFonts w:cstheme="minorHAnsi"/>
        </w:rPr>
      </w:pPr>
      <w:r>
        <w:rPr>
          <w:rFonts w:cstheme="minorHAnsi"/>
          <w:lang w:val="pl-PL"/>
        </w:rPr>
        <w:t xml:space="preserve">  </w:t>
      </w:r>
      <w:r>
        <w:rPr>
          <w:rFonts w:cstheme="minorHAnsi"/>
          <w:lang w:val="pl-PL"/>
        </w:rPr>
        <w:t xml:space="preserve">N</w:t>
      </w:r>
      <w:r>
        <w:rPr>
          <w:rFonts w:cstheme="minorHAnsi"/>
        </w:rPr>
        <w:t xml:space="preserve">a temelju </w:t>
      </w:r>
      <w:r>
        <w:rPr>
          <w:rFonts w:cstheme="minorHAnsi"/>
        </w:rPr>
        <w:t xml:space="preserve">član</w:t>
      </w:r>
      <w:r>
        <w:rPr>
          <w:rFonts w:cstheme="minorHAnsi"/>
        </w:rPr>
        <w:t xml:space="preserve">ka 14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stavak 5.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Pravilnika o postupku zapošljavanja te procjeni i vrednovanju kandidata za zapošljavanje</w:t>
      </w:r>
      <w:r>
        <w:rPr>
          <w:rFonts w:cstheme="minorHAnsi"/>
        </w:rPr>
        <w:t xml:space="preserve"> O</w:t>
      </w:r>
      <w:r>
        <w:rPr>
          <w:rFonts w:cstheme="minorHAnsi"/>
        </w:rPr>
        <w:t xml:space="preserve">snovne škole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Manuš-Split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Split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Povjerenstvo za procjenu i vrednovanje kandidata za zapošljavanje d</w:t>
      </w:r>
      <w:r>
        <w:rPr>
          <w:rFonts w:cstheme="minorHAnsi"/>
        </w:rPr>
        <w:t xml:space="preserve">onosi:</w:t>
      </w:r>
    </w:p>
    <w:p w14:paraId="73368FCE">
      <w:pPr>
        <w:spacing w:line="240" w:lineRule="auto"/>
        <w:jc w:val="center"/>
        <w:rPr>
          <w:rFonts w:cstheme="minorHAnsi"/>
        </w:rPr>
      </w:pPr>
    </w:p>
    <w:p w14:paraId="0F37BC8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ODLUKU</w:t>
      </w:r>
    </w:p>
    <w:p w14:paraId="6848A06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načinu procjene odnosno testiranja kandidata prijavljenih na natječaj </w:t>
      </w:r>
    </w:p>
    <w:p w14:paraId="453F221B">
      <w:pPr>
        <w:spacing w:line="240" w:lineRule="auto"/>
        <w:jc w:val="center"/>
        <w:rPr>
          <w:rFonts w:cstheme="minorHAnsi"/>
        </w:rPr>
      </w:pPr>
    </w:p>
    <w:p w14:paraId="220C3B9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  <w:r>
        <w:rPr>
          <w:rFonts w:cstheme="minorHAnsi"/>
        </w:rPr>
        <w:t xml:space="preserve">.</w:t>
      </w:r>
    </w:p>
    <w:p w14:paraId="694552B0">
      <w:pPr>
        <w:spacing/>
        <w:jc w:val="both"/>
        <w:rPr>
          <w:rFonts w:cstheme="minorHAnsi"/>
        </w:rPr>
      </w:pPr>
      <w:r>
        <w:rPr>
          <w:rFonts w:cstheme="minorHAnsi"/>
        </w:rPr>
        <w:t xml:space="preserve">Za natječaj objavljen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dana </w:t>
      </w:r>
      <w:r>
        <w:rPr>
          <w:rFonts w:cstheme="minorHAnsi"/>
        </w:rPr>
        <w:t xml:space="preserve">27.10.</w:t>
      </w:r>
      <w:r>
        <w:rPr>
          <w:rFonts w:cstheme="minorHAnsi"/>
        </w:rPr>
        <w:t xml:space="preserve">202</w:t>
      </w:r>
      <w:r>
        <w:rPr>
          <w:rFonts w:cstheme="minorHAnsi"/>
        </w:rPr>
        <w:t xml:space="preserve">5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na mrežnoj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stranici i oglasnoj ploči</w:t>
      </w:r>
      <w:r>
        <w:rPr>
          <w:rFonts w:cstheme="minorHAnsi"/>
          <w:bCs/>
          <w:color w:val="000000"/>
          <w:lang w:eastAsia="hr-HR"/>
        </w:rPr>
        <w:t xml:space="preserve"> Hrvatskog za</w:t>
      </w:r>
      <w:r>
        <w:rPr>
          <w:rFonts w:cstheme="minorHAnsi"/>
          <w:bCs/>
          <w:color w:val="000000"/>
          <w:lang w:eastAsia="hr-HR"/>
        </w:rPr>
        <w:t xml:space="preserve">voda za zapošljavanje te mrežnoj</w:t>
      </w:r>
      <w:r>
        <w:rPr>
          <w:rFonts w:cstheme="minorHAnsi"/>
          <w:bCs/>
          <w:lang w:eastAsia="hr-HR"/>
        </w:rPr>
        <w:t xml:space="preserve"> stranici</w:t>
      </w:r>
      <w:r>
        <w:rPr>
          <w:rFonts w:cstheme="minorHAnsi"/>
          <w:bCs/>
          <w:lang w:eastAsia="hr-HR"/>
        </w:rPr>
        <w:t xml:space="preserve">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color w:val="000000"/>
          <w:lang w:eastAsia="hr-HR"/>
        </w:rPr>
        <w:t xml:space="preserve"> Osnovne škole</w:t>
      </w:r>
      <w:r>
        <w:rPr>
          <w:rFonts w:cstheme="minorHAnsi"/>
          <w:bCs/>
          <w:color w:val="00000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Manuš-Split</w:t>
      </w:r>
      <w:r>
        <w:rPr>
          <w:rFonts w:cstheme="minorHAnsi"/>
          <w:bCs/>
          <w:color w:val="000000"/>
          <w:lang w:eastAsia="hr-HR"/>
        </w:rPr>
        <w:t xml:space="preserve">, </w:t>
      </w:r>
      <w:r>
        <w:rPr>
          <w:rFonts w:cstheme="minorHAnsi"/>
          <w:bCs/>
          <w:color w:val="000000"/>
          <w:lang w:eastAsia="hr-HR"/>
        </w:rPr>
        <w:t xml:space="preserve">Split</w:t>
      </w:r>
      <w:r>
        <w:rPr>
          <w:rFonts w:cstheme="minorHAnsi"/>
          <w:bCs/>
          <w:color w:val="000000"/>
          <w:lang w:eastAsia="hr-HR"/>
        </w:rPr>
        <w:t xml:space="preserve">,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</w:rPr>
        <w:t xml:space="preserve">za radn</w:t>
      </w:r>
      <w:r>
        <w:rPr>
          <w:rFonts w:cstheme="minorHAnsi"/>
        </w:rPr>
        <w:t xml:space="preserve">o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mjest</w:t>
      </w:r>
      <w:r>
        <w:rPr>
          <w:rFonts w:cstheme="minorHAnsi"/>
        </w:rPr>
        <w:t xml:space="preserve">o</w:t>
      </w:r>
      <w:r>
        <w:rPr>
          <w:rFonts w:cstheme="minorHAnsi"/>
        </w:rPr>
        <w:t xml:space="preserve">:</w:t>
      </w:r>
    </w:p>
    <w:p w14:paraId="29694786">
      <w:pPr>
        <w:spacing/>
        <w:jc w:val="both"/>
        <w:rPr>
          <w:rFonts w:cstheme="minorHAnsi"/>
          <w:color w:val="000000"/>
        </w:rPr>
      </w:pPr>
    </w:p>
    <w:p w14:paraId="0C5CF913">
      <w:pPr>
        <w:pStyle w:val="Bezproreda"/>
        <w: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                    OPERATIVNI DJELATNIK ZA SIGURNOST I CIVILNU ZAŠTITU   </w:t>
      </w:r>
    </w:p>
    <w:p w14:paraId="0E1ACBA6">
      <w:pPr>
        <w:pStyle w:val="Bezproreda"/>
        <w: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     </w:t>
      </w:r>
    </w:p>
    <w:p w14:paraId="57518AC7"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1 izvršitelj/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ica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na neodređeno puno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radno vrijeme od 40 sati tjedno</w:t>
      </w:r>
    </w:p>
    <w:p w14:paraId="39DDCB24">
      <w:pPr>
        <w:pStyle w:val="Bezproreda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1 izvršitelj/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ica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na određeno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ne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puno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radno vrijeme od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20/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40 sati tjedno</w:t>
      </w:r>
    </w:p>
    <w:p w14:paraId="3400A17E">
      <w:pPr>
        <w:pStyle w:val="Bezproreda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</w:p>
    <w:p w14:paraId="0047262E">
      <w:pPr>
        <w:pStyle w:val="Bezproreda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hAnsiTheme="minorHAnsi" w:cstheme="minorHAnsi"/>
        </w:rPr>
        <w:t xml:space="preserve">utvrđuj</w:t>
      </w:r>
      <w:r>
        <w:rPr>
          <w:rFonts w:asciiTheme="minorHAnsi" w:hAnsiTheme="minorHAnsi" w:cstheme="minorHAnsi"/>
        </w:rPr>
        <w:t xml:space="preserve">u</w:t>
      </w:r>
      <w:r>
        <w:rPr>
          <w:rFonts w:asciiTheme="minorHAnsi" w:hAnsiTheme="minorHAnsi" w:cstheme="minorHAnsi"/>
        </w:rPr>
        <w:t xml:space="preserve"> se sljedeći način procjene odnosno testiranja kandidata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USMENO TESTIRANJE</w:t>
      </w:r>
    </w:p>
    <w:p w14:paraId="5C554C74">
      <w:pPr>
        <w:spacing w:before="100" w:beforeAutospacing="1" w:line="240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IZVORI:</w:t>
      </w:r>
    </w:p>
    <w:p w14:paraId="3D967910">
      <w:pPr>
        <w:spacing w:before="100" w:before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Zakon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o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odgoju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i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obrazovanju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u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osnovnoj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i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srednjoj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školi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(NN 87/08., 86/09., 92/10., 105/10., 90/11., 5/12., 16/12., 86/12.,126/12., 94/13., 152/14., 7/17., 68/18., 98/19., 64/20.,151/22. i 156/23.)</w:t>
      </w:r>
    </w:p>
    <w:p w14:paraId="50AF2C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Statut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OŠ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Manuš-Split</w:t>
      </w:r>
    </w:p>
    <w:p w14:paraId="6B478A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Pravilnik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o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djelokrugu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rada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tajnika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te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administrativno-tehničkim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i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pomoćnim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poslovima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koji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se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obavljaju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u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osnovnoj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školi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 (NN 40/14 i 71/25.) </w:t>
      </w:r>
    </w:p>
    <w:p w14:paraId="329BAF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Zakon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o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sustavu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civilne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zaštite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(„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Narodne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novine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“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 xml:space="preserve">, br. 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82/15, 118/18, 31/20, 20/21, 114/22)</w:t>
      </w:r>
    </w:p>
    <w:p w14:paraId="199644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Protokol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o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kontroli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ulaska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i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izlaska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u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školskim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ustanovama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Ministarstva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znanosti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,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obrazovanja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i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mladih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od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02.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siječnja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2025.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godine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(</w:t>
      </w:r>
      <w:r>
        <w:rPr/>
        <w:fldChar w:fldCharType="begin"/>
      </w:r>
      <w:r>
        <w:rPr/>
        <w:instrText xml:space="preserve">HYPERLINK "https://mzom.gov.hr/UserDocsImages/dokumenti/Obrazovanje/Protokol/Protokol-za-O-i-SS-ver-2-1-2025.pdf" </w:instrText>
      </w:r>
      <w:r>
        <w:rPr/>
        <w:fldChar w:fldCharType="separate"/>
      </w:r>
      <w:r>
        <w:rPr>
          <w:rFonts w:eastAsia="Times New Roman" w:cstheme="minorHAnsi"/>
          <w:b/>
          <w:color w:val="4484CE"/>
          <w:sz w:val="21"/>
          <w:szCs w:val="21"/>
          <w:u w:val="single"/>
          <w:lang w:val="de-DE"/>
        </w:rPr>
        <w:t xml:space="preserve">https://mzom.gov.hr/UserDo</w:t>
      </w:r>
      <w:r>
        <w:rPr>
          <w:rFonts w:eastAsia="Times New Roman" w:cstheme="minorHAnsi"/>
          <w:b/>
          <w:color w:val="4484CE"/>
          <w:sz w:val="21"/>
          <w:szCs w:val="21"/>
          <w:u w:val="single"/>
          <w:lang w:val="de-DE"/>
        </w:rPr>
        <w:t xml:space="preserve">c</w:t>
      </w:r>
      <w:r>
        <w:rPr>
          <w:rFonts w:eastAsia="Times New Roman" w:cstheme="minorHAnsi"/>
          <w:b/>
          <w:color w:val="4484CE"/>
          <w:sz w:val="21"/>
          <w:szCs w:val="21"/>
          <w:u w:val="single"/>
          <w:lang w:val="de-DE"/>
        </w:rPr>
        <w:t xml:space="preserve">sImages/dokumenti/Obrazovanje/Protokol/Protokol-za-O-i-SS-ver-2-1-2025.pdf</w:t>
      </w:r>
      <w:r>
        <w:rPr/>
        <w:fldChar w:fldCharType="end"/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)</w:t>
      </w:r>
    </w:p>
    <w:p w14:paraId="56073A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Kućni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red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OŠ 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Manuš-Split</w:t>
      </w:r>
    </w:p>
    <w:p w14:paraId="2148E0A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</w:t>
      </w:r>
      <w:r>
        <w:rPr>
          <w:rFonts w:cstheme="minorHAnsi"/>
          <w:b/>
        </w:rPr>
        <w:t xml:space="preserve">.</w:t>
      </w:r>
      <w:bookmarkStart w:id="4" w:name="_GoBack"/>
      <w:bookmarkEnd w:id="4"/>
    </w:p>
    <w:p w14:paraId="1611E40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</w:rPr>
        <w:t xml:space="preserve">Ova Odluka stupa na snagu danom donošenja.</w:t>
      </w:r>
      <w:r>
        <w:rPr>
          <w:rFonts w:cstheme="minorHAnsi"/>
        </w:rPr>
        <w:t xml:space="preserve">  </w:t>
      </w:r>
    </w:p>
    <w:p w14:paraId="4766A6DB">
      <w:pPr>
        <w:spacing w:line="240" w:lineRule="auto"/>
        <w:ind w:left="6372"/>
        <w:rPr>
          <w:rFonts w:cstheme="minorHAnsi"/>
        </w:rPr>
      </w:pPr>
    </w:p>
    <w:p w14:paraId="481BFB1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</w:t>
      </w:r>
      <w:r>
        <w:rPr>
          <w:rFonts w:cstheme="minorHAnsi"/>
        </w:rPr>
        <w:t xml:space="preserve">P</w:t>
      </w:r>
      <w:r>
        <w:rPr>
          <w:rFonts w:cstheme="minorHAnsi"/>
        </w:rPr>
        <w:t xml:space="preserve">redsjedni</w:t>
      </w:r>
      <w:r>
        <w:rPr>
          <w:rFonts w:cstheme="minorHAnsi"/>
        </w:rPr>
        <w:t xml:space="preserve">ca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Povjerenstva</w:t>
      </w:r>
      <w:r>
        <w:rPr>
          <w:rFonts w:cstheme="minorHAnsi"/>
        </w:rPr>
        <w:t xml:space="preserve"> </w:t>
      </w:r>
    </w:p>
    <w:p w14:paraId="747DACC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</w:t>
      </w:r>
      <w:r>
        <w:rPr>
          <w:rFonts w:cstheme="minorHAnsi"/>
        </w:rPr>
        <w:t xml:space="preserve">                     </w:t>
      </w:r>
      <w:r>
        <w:rPr>
          <w:rFonts w:cstheme="minorHAnsi"/>
        </w:rPr>
        <w:t xml:space="preserve">za procjenu i vrednovanje kandidata </w:t>
      </w:r>
    </w:p>
    <w:p w14:paraId="14592F7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</w:t>
      </w:r>
      <w:r>
        <w:rPr>
          <w:rFonts w:cstheme="minorHAnsi"/>
        </w:rPr>
        <w:t xml:space="preserve">za zapošljavanje</w:t>
      </w:r>
    </w:p>
    <w:p w14:paraId="3C7DFF42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</w:p>
    <w:p w14:paraId="48B64E7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</w:t>
      </w:r>
      <w:r>
        <w:rPr>
          <w:rFonts w:ascii="Arial" w:hAnsi="Arial" w:cs="Arial"/>
        </w:rPr>
        <w:t xml:space="preserve">__</w:t>
      </w:r>
      <w:r>
        <w:rPr>
          <w:rFonts w:ascii="Arial" w:hAnsi="Arial" w:cs="Arial"/>
        </w:rPr>
        <w:t xml:space="preserve">_______</w:t>
      </w:r>
      <w:r>
        <w:rPr>
          <w:rFonts w:ascii="Arial" w:hAnsi="Arial" w:cs="Arial"/>
        </w:rPr>
        <w:t xml:space="preserve">___</w:t>
      </w:r>
      <w:r>
        <w:rPr>
          <w:rFonts w:ascii="Arial" w:hAnsi="Arial" w:cs="Arial"/>
        </w:rPr>
        <w:t xml:space="preserve">_________</w:t>
      </w:r>
    </w:p>
    <w:p w14:paraId="14ECC34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Marita Guć, prof.</w:t>
      </w:r>
    </w:p>
    <w:sectPr>
      <w:type w:val="nextPage"/>
      <w:pgSz w:w="11906" w:h="16838"/>
      <w:pgMar w:top="1134" w:right="1418" w:bottom="1134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0FAB5583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4A4C06"/>
    <w:lvl w:ilvl="0">
      <w:start w:val="1"/>
      <w:numFmt w:val="bullet"/>
      <w:suff w:val="tab"/>
      <w:lvlText w:val=""/>
      <w:pPr>
        <w:spacing/>
        <w:ind w:left="10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4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1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780" w:hanging="360"/>
      </w:pPr>
      <w:rPr>
        <w:rFonts w:ascii="Wingdings" w:hAnsi="Wingdings" w:hint="default"/>
      </w:rPr>
    </w:lvl>
  </w:abstractNum>
  <w:abstractNum w:abstractNumId="3">
    <w:nsid w:val="1F105F8F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F50012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35511B4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59334D8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596F47E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5A9137D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5B081660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5A62719"/>
    <w:lvl w:ilvl="0">
      <w:start w:val="1"/>
      <w:numFmt w:val="decimal"/>
      <w:suff w:val="tab"/>
      <w:lvlText w:val="%1)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7D754B12"/>
    <w:lvl w:ilvl="0">
      <w:start w:val="1"/>
      <w:numFmt w:val="decimal"/>
      <w:suff w:val="tab"/>
      <w:lvlText w:val="%1)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136</TotalTime>
  <Pages>1</Pages>
  <Words>571</Words>
  <Characters>3258</Characters>
  <Application>Microsoft Office Word</Application>
  <DocSecurity>0</DocSecurity>
  <Lines>27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Marijana Hraste</cp:lastModifiedBy>
  <cp:lastPrinted>2020-10-02T10:36:00Z</cp:lastPrinted>
  <cp:revision>12</cp:revision>
  <dcterms:created xsi:type="dcterms:W3CDTF">2022-04-19T08:13:00Z</dcterms:created>
  <dcterms:modified xsi:type="dcterms:W3CDTF">2025-10-30T13:03:00Z</dcterms:modified>
</cp:coreProperties>
</file>